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341" w:rsidRPr="00BF5D4F" w:rsidRDefault="00BF5D4F" w:rsidP="00BF5D4F">
      <w:pPr>
        <w:jc w:val="center"/>
        <w:rPr>
          <w:rFonts w:ascii="Sylfaen" w:hAnsi="Sylfaen"/>
          <w:b/>
          <w:lang w:val="ka-GE"/>
        </w:rPr>
      </w:pPr>
      <w:r w:rsidRPr="00BF5D4F">
        <w:rPr>
          <w:rFonts w:ascii="Sylfaen" w:hAnsi="Sylfaen"/>
          <w:b/>
          <w:lang w:val="ka-GE"/>
        </w:rPr>
        <w:t xml:space="preserve">პედიატრიული </w:t>
      </w:r>
      <w:r w:rsidR="00C06B61" w:rsidRPr="00BF5D4F">
        <w:rPr>
          <w:rFonts w:ascii="Sylfaen" w:hAnsi="Sylfaen"/>
          <w:b/>
          <w:lang w:val="ka-GE"/>
        </w:rPr>
        <w:t>სამედიცინო სოციალური ცენტრი</w:t>
      </w:r>
    </w:p>
    <w:p w:rsidR="00C06B61" w:rsidRDefault="00C06B61" w:rsidP="00BF5D4F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ბავშთა მიმართ ძალადობის შიდა ორგანიზაციული სტანდარტული ოპერაციული პროცედურა</w:t>
      </w:r>
      <w:r w:rsidR="00BF5D4F">
        <w:rPr>
          <w:rFonts w:ascii="Sylfaen" w:hAnsi="Sylfaen"/>
          <w:lang w:val="ka-GE"/>
        </w:rPr>
        <w:t xml:space="preserve"> (სოპ)</w:t>
      </w:r>
    </w:p>
    <w:p w:rsidR="00C06B61" w:rsidRPr="00BF5D4F" w:rsidRDefault="00C63614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  <w:r>
        <w:rPr>
          <w:rFonts w:ascii="Sylfaen" w:eastAsia="Sylfaen" w:hAnsi="Sylfaen"/>
          <w:lang w:val="ka-GE"/>
        </w:rPr>
        <w:t>„</w:t>
      </w:r>
      <w:r w:rsidR="00BF5D4F" w:rsidRPr="00BF5D4F">
        <w:rPr>
          <w:rFonts w:ascii="Sylfaen" w:eastAsia="Sylfaen" w:hAnsi="Sylfaen"/>
          <w:lang w:val="ka-GE"/>
        </w:rPr>
        <w:t>სოპ</w:t>
      </w:r>
      <w:r>
        <w:rPr>
          <w:rFonts w:ascii="Sylfaen" w:eastAsia="Sylfaen" w:hAnsi="Sylfaen"/>
          <w:lang w:val="ka-GE"/>
        </w:rPr>
        <w:t>“</w:t>
      </w:r>
      <w:r w:rsidR="00BF5D4F" w:rsidRPr="00BF5D4F">
        <w:rPr>
          <w:rFonts w:ascii="Sylfaen" w:eastAsia="Sylfaen" w:hAnsi="Sylfaen"/>
          <w:lang w:val="ka-GE"/>
        </w:rPr>
        <w:t xml:space="preserve"> </w:t>
      </w:r>
      <w:r w:rsidR="00C06B61" w:rsidRPr="00BF5D4F">
        <w:rPr>
          <w:rFonts w:ascii="Sylfaen" w:eastAsia="Sylfaen" w:hAnsi="Sylfaen"/>
          <w:lang w:val="ka-GE"/>
        </w:rPr>
        <w:t xml:space="preserve">დაფუძნებულია შემდეგ დოკუმენტზე: 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</w:rPr>
      </w:pPr>
      <w:r w:rsidRPr="00BF5D4F">
        <w:rPr>
          <w:rFonts w:ascii="Sylfaen" w:eastAsia="Sylfaen" w:hAnsi="Sylfaen"/>
          <w:lang w:val="ka-GE"/>
        </w:rPr>
        <w:t>„</w:t>
      </w:r>
      <w:r w:rsidRPr="00BF5D4F">
        <w:rPr>
          <w:rFonts w:ascii="Sylfaen" w:eastAsia="Sylfaen" w:hAnsi="Sylfaen"/>
        </w:rPr>
        <w:t>საქართველოს მთავრობის</w:t>
      </w:r>
      <w:r w:rsidRPr="00BF5D4F">
        <w:rPr>
          <w:rFonts w:ascii="Sylfaen" w:eastAsia="Sylfaen" w:hAnsi="Sylfaen"/>
          <w:lang w:val="ka-GE"/>
        </w:rPr>
        <w:t xml:space="preserve"> </w:t>
      </w:r>
      <w:r w:rsidRPr="00BF5D4F">
        <w:rPr>
          <w:rFonts w:ascii="Sylfaen" w:eastAsia="Sylfaen" w:hAnsi="Sylfaen"/>
        </w:rPr>
        <w:t>დადგენილება №437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  <w:r w:rsidRPr="00BF5D4F">
        <w:rPr>
          <w:rFonts w:ascii="Sylfaen" w:eastAsia="Sylfaen" w:hAnsi="Sylfaen"/>
        </w:rPr>
        <w:t>2016 წლის 12 სექტემბერი ქ. თბილისი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  <w:r w:rsidRPr="00BF5D4F">
        <w:rPr>
          <w:rFonts w:ascii="Sylfaen" w:eastAsia="Sylfaen" w:hAnsi="Sylfaen"/>
        </w:rPr>
        <w:t>ბავშვთა დაცვის მიმართვიანობის (რეფერირების) პროცედურების დამტკიცების თაობაზე</w:t>
      </w:r>
      <w:r w:rsidRPr="00BF5D4F">
        <w:rPr>
          <w:rFonts w:ascii="Sylfaen" w:eastAsia="Sylfaen" w:hAnsi="Sylfaen"/>
          <w:lang w:val="ka-GE"/>
        </w:rPr>
        <w:t>“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  <w:r w:rsidRPr="00BF5D4F">
        <w:rPr>
          <w:rFonts w:ascii="Sylfaen" w:eastAsia="Sylfaen" w:hAnsi="Sylfaen"/>
          <w:lang w:val="ka-GE"/>
        </w:rPr>
        <w:t>ბავშვთა მიმართ ძალადობის განმარტება: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  <w:lang w:val="ka-GE"/>
        </w:rPr>
      </w:pPr>
      <w:r w:rsidRPr="00BF5D4F">
        <w:rPr>
          <w:rFonts w:ascii="Sylfaen" w:eastAsia="Sylfaen" w:hAnsi="Sylfaen"/>
        </w:rPr>
        <w:t>ძალადობა - პირის მიერ ბავშვის კონსტიტუციური უფლებებისა და თავისუფლებების დარღვევა უგულებელყოფით ან/და ფიზიკური, ფსიქოლოგიური, ეკონომიკური, სექსუალური ძალადობით ან იძულებით, მიუხედავად იმისა, ეს ქმედება განხორციელდა/ხორციელდება განზრახვით ან/და განზრახვის გარეშე. ძალადობად მიიჩნევა</w:t>
      </w:r>
      <w:r w:rsidRPr="00BF5D4F">
        <w:rPr>
          <w:rFonts w:ascii="Sylfaen" w:eastAsia="Sylfaen" w:hAnsi="Sylfaen"/>
          <w:lang w:val="ka-GE"/>
        </w:rPr>
        <w:t>.</w:t>
      </w:r>
      <w:bookmarkStart w:id="0" w:name="_Ref12798010"/>
      <w:r w:rsidRPr="00BF5D4F">
        <w:rPr>
          <w:rStyle w:val="EndnoteReference"/>
          <w:rFonts w:ascii="Sylfaen" w:eastAsia="Sylfaen" w:hAnsi="Sylfaen"/>
          <w:lang w:val="ka-GE"/>
        </w:rPr>
        <w:endnoteReference w:id="2"/>
      </w:r>
      <w:bookmarkEnd w:id="0"/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  <w:r w:rsidRPr="00BF5D4F">
        <w:rPr>
          <w:rFonts w:ascii="Sylfaen" w:eastAsia="Sylfaen" w:hAnsi="Sylfaen"/>
          <w:lang w:val="ka-GE"/>
        </w:rPr>
        <w:t xml:space="preserve">ბავშვზე ძალადობაზე </w:t>
      </w:r>
      <w:r w:rsidR="00C63614">
        <w:rPr>
          <w:rFonts w:ascii="Sylfaen" w:eastAsia="Sylfaen" w:hAnsi="Sylfaen"/>
          <w:lang w:val="ka-GE"/>
        </w:rPr>
        <w:t>საფუძვ</w:t>
      </w:r>
      <w:r w:rsidRPr="00BF5D4F">
        <w:rPr>
          <w:rFonts w:ascii="Sylfaen" w:eastAsia="Sylfaen" w:hAnsi="Sylfaen"/>
          <w:lang w:val="ka-GE"/>
        </w:rPr>
        <w:t>ლიანი ეჭვის შემთხვევაში ცენტრის ნებისმიერი თანამშრომელი ვალდებულია გაუწიოს ბავშვს პირველადი დახმარება თავისი კომპეტენციის ფარგლებში, მოახდინოს სავარაუდო მოძალადისგან მისი იზოლაცია და შეატყობინოს სამართალდამცავს ორგანოებს და ცენტრის სოციალურ მუშაკს.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lang w:val="ka-GE"/>
        </w:rPr>
      </w:pP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jc w:val="both"/>
        <w:rPr>
          <w:rFonts w:ascii="Sylfaen" w:eastAsia="Sylfaen" w:hAnsi="Sylfaen"/>
          <w:lang w:val="ka-GE"/>
        </w:rPr>
      </w:pPr>
      <w:r w:rsidRPr="00BF5D4F">
        <w:rPr>
          <w:rFonts w:ascii="Sylfaen" w:eastAsia="Sylfaen" w:hAnsi="Sylfaen"/>
          <w:lang w:val="ka-GE"/>
        </w:rPr>
        <w:t>ბავშვის ძალადობაზე</w:t>
      </w:r>
      <w:r w:rsidRPr="00BF5D4F">
        <w:rPr>
          <w:rFonts w:ascii="Sylfaen" w:eastAsia="Sylfaen" w:hAnsi="Sylfaen"/>
        </w:rPr>
        <w:t xml:space="preserve"> საფუძვლიანი ეჭვი შესაძლებელია წარმოიშვას, თუ არსებობს შემდეგი გარემოებები:</w:t>
      </w:r>
      <w:fldSimple w:instr=" NOTEREF _Ref12798010 \f \p \h  \* MERGEFORMAT ">
        <w:r w:rsidRPr="00BF5D4F">
          <w:rPr>
            <w:rStyle w:val="EndnoteReference"/>
          </w:rPr>
          <w:t>i</w:t>
        </w:r>
        <w:r w:rsidRPr="00BF5D4F">
          <w:rPr>
            <w:rFonts w:ascii="Sylfaen" w:eastAsia="Sylfaen" w:hAnsi="Sylfaen"/>
          </w:rPr>
          <w:t xml:space="preserve"> above</w:t>
        </w:r>
      </w:fldSimple>
      <w:r w:rsidRPr="00BF5D4F">
        <w:rPr>
          <w:rFonts w:ascii="Sylfaen" w:eastAsia="Sylfaen" w:hAnsi="Sylfaen"/>
          <w:lang w:val="ka-GE"/>
        </w:rPr>
        <w:t xml:space="preserve"> 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ა) ბავშვის განცხადება, რომ მასზე ხორციელდება ან განხორციელდა ძალადობა;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ბ) ბავშვის მიერ ტრავმის მიზეზების ახსნის შეუძლებლობა;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გ) მოწმის განცხადება, რომ იგი შეესწრო ძალადობის ფაქტს;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დ) მშობლის/კანონიერი წარმომადგენლის/სხვა პასუხისმგებელი პირის არაადეკვატური ქცევა, როგორიცაა: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დ.ა) ბავშვის ტრავმის სიმძიმის შეუსაბამობა ტრავმის მიღების შესახებ მშობლის/კანონიერი წარმომადგენლის/სხვა პასუხისმგებელი პირის მონათხრობთან;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დ.ბ) ბავშვის ტრავმის სიმძიმის შეუსაბამობა ტრავმის მიღების შესახებ სხვადასხვა პირთა მონათხრობებს შორის;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დ.გ) მშობლის/კანონიერი წარმომადგენლის/სხვა პასუხისმგებელი პირის მონათხრობის დეტალების მუდმივი ცვლილება;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დ.დ) მშობლის/კანონიერი წარმომადგენლის/სხვა პასუხისმგებელი პირის არაადეკვატური რეაგირება ბავშვის ტრავმაზე;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დ.ე) ბავშვის</w:t>
      </w:r>
      <w:r w:rsidR="00C63614">
        <w:rPr>
          <w:rFonts w:ascii="Sylfaen" w:eastAsia="Sylfaen" w:hAnsi="Sylfaen"/>
          <w:lang w:val="ka-GE"/>
        </w:rPr>
        <w:t xml:space="preserve">/მომვლელის </w:t>
      </w:r>
      <w:r w:rsidRPr="00BF5D4F">
        <w:rPr>
          <w:rFonts w:ascii="Sylfaen" w:eastAsia="Sylfaen" w:hAnsi="Sylfaen"/>
        </w:rPr>
        <w:t xml:space="preserve"> მიერ ტრავმის მიზეზის აუხსნელობა;</w:t>
      </w:r>
    </w:p>
    <w:p w:rsidR="00C06B61" w:rsidRPr="00BF5D4F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ind w:firstLine="720"/>
        <w:jc w:val="both"/>
        <w:rPr>
          <w:rFonts w:ascii="Sylfaen" w:eastAsia="Sylfaen" w:hAnsi="Sylfaen"/>
        </w:rPr>
      </w:pPr>
      <w:r w:rsidRPr="00BF5D4F">
        <w:rPr>
          <w:rFonts w:ascii="Sylfaen" w:eastAsia="Sylfaen" w:hAnsi="Sylfaen"/>
        </w:rPr>
        <w:t>ე) სხვა გარემოებები, რომლებიც მაღალი ალბათობით ქმნის საფუძველს ვარაუდისათვის, რომ ბავშვზე განხორციელდა ძალადობა.</w:t>
      </w:r>
    </w:p>
    <w:p w:rsidR="00C06B61" w:rsidRPr="00C06B61" w:rsidRDefault="00C06B61" w:rsidP="00BF5D4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sz w:val="24"/>
          <w:szCs w:val="24"/>
          <w:lang w:val="ka-GE"/>
        </w:rPr>
      </w:pPr>
    </w:p>
    <w:p w:rsidR="00C06B61" w:rsidRDefault="00C06B61">
      <w:pPr>
        <w:rPr>
          <w:rFonts w:ascii="Sylfaen" w:hAnsi="Sylfaen"/>
          <w:b/>
          <w:lang w:val="ka-GE"/>
        </w:rPr>
      </w:pPr>
      <w:r w:rsidRPr="00BF5D4F">
        <w:rPr>
          <w:rFonts w:ascii="Sylfaen" w:hAnsi="Sylfaen"/>
          <w:b/>
          <w:lang w:val="ka-GE"/>
        </w:rPr>
        <w:t>სტანდარტული ოპერაციული პროცედურა:</w:t>
      </w:r>
    </w:p>
    <w:p w:rsidR="00BF5D4F" w:rsidRPr="00BF5D4F" w:rsidRDefault="00BF5D4F">
      <w:pPr>
        <w:rPr>
          <w:rFonts w:ascii="Sylfaen" w:hAnsi="Sylfaen"/>
          <w:b/>
          <w:lang w:val="ka-GE"/>
        </w:rPr>
      </w:pPr>
    </w:p>
    <w:p w:rsidR="001C12E2" w:rsidRDefault="00946341">
      <w:pPr>
        <w:rPr>
          <w:rFonts w:ascii="Sylfaen" w:hAnsi="Sylfaen"/>
          <w:lang w:val="ka-GE"/>
        </w:rPr>
      </w:pPr>
      <w:r>
        <w:rPr>
          <w:rFonts w:ascii="Sylfaen" w:hAnsi="Sylfaen"/>
          <w:noProof/>
        </w:rPr>
        <w:lastRenderedPageBreak/>
        <w:pict>
          <v:group id="_x0000_s1047" style="position:absolute;margin-left:-2.05pt;margin-top:2pt;width:455.35pt;height:425.85pt;z-index:251675648" coordorigin="1399,1480" coordsize="9107,8517">
            <v:rect id="_x0000_s1028" style="position:absolute;left:4878;top:1480;width:3154;height:669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946341" w:rsidRPr="001C12E2" w:rsidRDefault="004D78B2" w:rsidP="000D2892"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ბავშვზე</w:t>
                    </w:r>
                    <w:r w:rsidRPr="000D2892">
                      <w:rPr>
                        <w:sz w:val="16"/>
                        <w:szCs w:val="16"/>
                        <w:lang w:val="ka-GE"/>
                      </w:rPr>
                      <w:t xml:space="preserve"> </w:t>
                    </w:r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ძალადობის</w:t>
                    </w:r>
                    <w:r w:rsidRPr="000D2892">
                      <w:rPr>
                        <w:sz w:val="16"/>
                        <w:szCs w:val="16"/>
                        <w:lang w:val="ka-GE"/>
                      </w:rPr>
                      <w:t xml:space="preserve"> </w:t>
                    </w:r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საფუძვლიანი</w:t>
                    </w:r>
                    <w:r w:rsidRPr="000D2892">
                      <w:rPr>
                        <w:sz w:val="16"/>
                        <w:szCs w:val="16"/>
                        <w:lang w:val="ka-GE"/>
                      </w:rPr>
                      <w:t xml:space="preserve"> </w:t>
                    </w:r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ეჭვი</w:t>
                    </w:r>
                    <w:r w:rsidRPr="000D2892">
                      <w:rPr>
                        <w:sz w:val="16"/>
                        <w:szCs w:val="16"/>
                        <w:lang w:val="ka-GE"/>
                      </w:rPr>
                      <w:t xml:space="preserve">  </w:t>
                    </w:r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ან</w:t>
                    </w:r>
                    <w:r w:rsidRPr="000D2892">
                      <w:rPr>
                        <w:sz w:val="16"/>
                        <w:szCs w:val="16"/>
                        <w:lang w:val="ka-GE"/>
                      </w:rPr>
                      <w:t xml:space="preserve">  </w:t>
                    </w:r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თვითმხილველის</w:t>
                    </w:r>
                    <w:r w:rsidRPr="001C12E2">
                      <w:rPr>
                        <w:lang w:val="ka-GE"/>
                      </w:rPr>
                      <w:t xml:space="preserve"> </w:t>
                    </w:r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არსებობა</w:t>
                    </w:r>
                  </w:p>
                  <w:p w:rsidR="001C12E2" w:rsidRDefault="001C12E2"/>
                </w:txbxContent>
              </v:textbox>
            </v:rect>
            <v:rect id="_x0000_s1029" style="position:absolute;left:4574;top:2574;width:4036;height:669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946341" w:rsidRPr="000D2892" w:rsidRDefault="004D78B2" w:rsidP="000D2892">
                    <w:pPr>
                      <w:rPr>
                        <w:rFonts w:ascii="Sylfaen" w:hAnsi="Sylfaen" w:cs="Sylfaen"/>
                        <w:sz w:val="16"/>
                        <w:szCs w:val="16"/>
                      </w:rPr>
                    </w:pPr>
                    <w:r w:rsidRP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>ძალადობა გრძელდება/სახეზეა  განმეორებითი ძალადობის საფრთხე</w:t>
                    </w:r>
                    <w:r w:rsidR="000D2892">
                      <w:rPr>
                        <w:rFonts w:ascii="Sylfaen" w:hAnsi="Sylfaen" w:cs="Sylfaen"/>
                        <w:sz w:val="16"/>
                        <w:szCs w:val="16"/>
                        <w:lang w:val="ka-GE"/>
                      </w:rPr>
                      <w:t xml:space="preserve"> დროის მცირე მონაკვეთში</w:t>
                    </w:r>
                  </w:p>
                  <w:p w:rsidR="000D2892" w:rsidRDefault="000D2892" w:rsidP="000D2892"/>
                </w:txbxContent>
              </v:textbox>
            </v: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0" type="#_x0000_t67" style="position:absolute;left:6419;top:2148;width:143;height:426">
              <v:textbox style="layout-flow:vertical-ideographic"/>
            </v:shape>
            <v:shapetype id="_x0000_t69" coordsize="21600,21600" o:spt="69" adj="4320,5400" path="m,10800l@0,21600@0@3@2@3@2,21600,21600,10800@2,0@2@1@0@1@0,xe">
              <v:stroke joinstyle="miter"/>
              <v:formulas>
                <v:f eqn="val #0"/>
                <v:f eqn="val #1"/>
                <v:f eqn="sum 21600 0 #0"/>
                <v:f eqn="sum 21600 0 #1"/>
                <v:f eqn="prod #0 #1 10800"/>
                <v:f eqn="sum #0 0 @4"/>
                <v:f eqn="sum 21600 0 @5"/>
              </v:formulas>
              <v:path o:connecttype="custom" o:connectlocs="@2,0;10800,@1;@0,0;0,10800;@0,21600;10800,@3;@2,21600;21600,10800" o:connectangles="270,270,270,180,90,90,90,0" textboxrect="@5,@1,@6,@3"/>
              <v:handles>
                <v:h position="#0,#1" xrange="0,10800" yrange="0,10800"/>
              </v:handles>
            </v:shapetype>
            <v:shape id="_x0000_s1031" type="#_x0000_t69" style="position:absolute;left:5404;top:3569;width:2211;height:568">
              <v:textbox>
                <w:txbxContent>
                  <w:p w:rsidR="000D2892" w:rsidRPr="000D2892" w:rsidRDefault="000D2892">
                    <w:pP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</w:pPr>
                    <w:r w:rsidRPr="000D2892">
                      <w:rPr>
                        <w:rFonts w:ascii="Sylfaen" w:hAnsi="Sylfaen"/>
                        <w:b/>
                        <w:sz w:val="16"/>
                        <w:szCs w:val="16"/>
                        <w:lang w:val="ka-GE"/>
                      </w:rPr>
                      <w:t>დიახ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 xml:space="preserve">                      </w:t>
                    </w:r>
                    <w:r w:rsidRPr="000D2892">
                      <w:rPr>
                        <w:rFonts w:ascii="Sylfaen" w:hAnsi="Sylfaen"/>
                        <w:b/>
                        <w:sz w:val="16"/>
                        <w:szCs w:val="16"/>
                        <w:lang w:val="ka-GE"/>
                      </w:rPr>
                      <w:t>არა</w:t>
                    </w:r>
                  </w:p>
                </w:txbxContent>
              </v:textbox>
            </v:shape>
            <v:shape id="_x0000_s1032" type="#_x0000_t67" style="position:absolute;left:6419;top:3356;width:143;height:426">
              <v:textbox style="layout-flow:vertical-ideographic"/>
            </v:shape>
            <v:rect id="_x0000_s1033" style="position:absolute;left:1399;top:3508;width:4005;height:1095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0D2892" w:rsidRPr="000D2892" w:rsidRDefault="000D2892">
                    <w:pP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 xml:space="preserve">ბავშვის იზოლირება მოძალადისაგან საკუთარი ძალებით ან კლინიკის დაცვის თანამშრომლის დახმარებით, ბავშვის </w:t>
                    </w:r>
                    <w:r w:rsidR="00DB108D"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>დაზიანების რისკის მინიმალიმაზაციით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 xml:space="preserve"> </w: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34" type="#_x0000_t13" style="position:absolute;left:5456;top:4350;width:2221;height:143"/>
            <v:rect id="_x0000_s1035" style="position:absolute;left:7677;top:3569;width:2829;height:1136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DB108D" w:rsidRPr="00DB108D" w:rsidRDefault="00DB108D" w:rsidP="00DB108D">
                    <w:pPr>
                      <w:jc w:val="both"/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</w:pPr>
                    <w:r w:rsidRPr="00DB108D">
                      <w:rPr>
                        <w:rFonts w:ascii="Sylfaen" w:hAnsi="Sylfaen"/>
                        <w:b/>
                        <w:sz w:val="16"/>
                        <w:szCs w:val="16"/>
                        <w:lang w:val="ka-GE"/>
                      </w:rPr>
                      <w:t>შეტყობინება: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 xml:space="preserve"> სამართალდამცავი, სოციალური მუშაკი, უშუალო უფროსი ცენტრში ან ცენტრის ხელმძღვანელი .</w:t>
                    </w:r>
                  </w:p>
                </w:txbxContent>
              </v:textbox>
            </v:rect>
            <v:rect id="_x0000_s1037" style="position:absolute;left:5516;top:5080;width:2971;height:893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DB108D" w:rsidRPr="00DB108D" w:rsidRDefault="00DB108D">
                    <w:pP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</w:pPr>
                    <w:r w:rsidRPr="00DB108D"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>საჭიროების შემთხვევაში სამედიცინო დახმარების აღმოჩენა</w:t>
                    </w:r>
                    <w: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 xml:space="preserve"> და დოკუმენტირება</w:t>
                    </w:r>
                  </w:p>
                </w:txbxContent>
              </v:textbox>
            </v:rect>
            <v:rect id="_x0000_s1039" style="position:absolute;left:4989;top:6338;width:3895;height:914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DB108D" w:rsidRPr="00DB108D" w:rsidRDefault="00B5788F" w:rsidP="00DB108D">
                    <w:pP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>მოხსნებითი ბარათის დაწერა ძალადობის შესახებ ფაქტის დეტალური აღწერილობით და შემდგომი ღონისძიებების ჩათვლით.</w:t>
                    </w:r>
                  </w:p>
                </w:txbxContent>
              </v:textbox>
            </v:rect>
            <v:shape id="_x0000_s1040" type="#_x0000_t67" style="position:absolute;left:7677;top:4705;width:143;height:375">
              <v:textbox style="layout-flow:vertical-ideographic"/>
            </v:shape>
            <v:shape id="_x0000_s1041" type="#_x0000_t67" style="position:absolute;left:6842;top:5972;width:143;height:375">
              <v:textbox style="layout-flow:vertical-ideographic"/>
            </v:shape>
            <v:shape id="_x0000_s1042" type="#_x0000_t67" style="position:absolute;left:6842;top:7308;width:143;height:375">
              <v:textbox style="layout-flow:vertical-ideographic"/>
            </v:shape>
            <v:rect id="_x0000_s1043" style="position:absolute;left:4878;top:7683;width:4087;height:914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B5788F" w:rsidRPr="00DB108D" w:rsidRDefault="00B5788F" w:rsidP="00B5788F">
                    <w:pP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</w:pPr>
                    <w: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>პასუხისმგებელი პირის მიერ ძალადობის ფაქტის შესაბამის რეესტრში გატარება  დაფიქსირების ფაქტიდან  24 საათის განმავლობაში</w:t>
                    </w:r>
                  </w:p>
                </w:txbxContent>
              </v:textbox>
            </v:rect>
            <v:rect id="_x0000_s1044" style="position:absolute;left:4878;top:9024;width:4087;height:973" fillcolor="#4bacc6 [3208]" strokecolor="#f2f2f2 [3041]" strokeweight="3pt">
              <v:shadow on="t" type="perspective" color="#205867 [1608]" opacity=".5" offset="1pt" offset2="-1pt"/>
              <v:textbox>
                <w:txbxContent>
                  <w:p w:rsidR="00B5788F" w:rsidRPr="00C63614" w:rsidRDefault="00B5788F" w:rsidP="00B5788F">
                    <w:pPr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</w:pPr>
                    <w:r w:rsidRPr="00C63614"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 xml:space="preserve">კლინიკის ეთიკური კომისია განიხილავს </w:t>
                    </w:r>
                    <w:r w:rsidR="00BF5D4F" w:rsidRPr="00C63614"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>შემთხვევას</w:t>
                    </w:r>
                    <w:r w:rsidR="00C63614"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>.  კომისიის სხდომის ოქმი უნდა დაერთოს პაციენტის პირად საქმეს</w:t>
                    </w:r>
                    <w:r w:rsidRPr="00C63614">
                      <w:rPr>
                        <w:rFonts w:ascii="Sylfaen" w:hAnsi="Sylfaen"/>
                        <w:sz w:val="16"/>
                        <w:szCs w:val="16"/>
                        <w:lang w:val="ka-GE"/>
                      </w:rPr>
                      <w:t xml:space="preserve"> </w:t>
                    </w:r>
                  </w:p>
                </w:txbxContent>
              </v:textbox>
            </v:rect>
            <v:shape id="_x0000_s1046" type="#_x0000_t67" style="position:absolute;left:6842;top:8649;width:143;height:375">
              <v:textbox style="layout-flow:vertical-ideographic"/>
            </v:shape>
          </v:group>
        </w:pict>
      </w:r>
    </w:p>
    <w:p w:rsidR="000D2892" w:rsidRDefault="000D2892">
      <w:pPr>
        <w:rPr>
          <w:rFonts w:ascii="Sylfaen" w:hAnsi="Sylfaen"/>
          <w:lang w:val="ka-GE"/>
        </w:rPr>
      </w:pPr>
    </w:p>
    <w:p w:rsidR="000D2892" w:rsidRDefault="000D2892">
      <w:pPr>
        <w:rPr>
          <w:rFonts w:ascii="Sylfaen" w:hAnsi="Sylfaen"/>
          <w:lang w:val="ka-GE"/>
        </w:rPr>
      </w:pPr>
    </w:p>
    <w:p w:rsidR="000D2892" w:rsidRDefault="000D2892">
      <w:pPr>
        <w:rPr>
          <w:rFonts w:ascii="Sylfaen" w:hAnsi="Sylfaen"/>
          <w:lang w:val="ka-GE"/>
        </w:rPr>
      </w:pPr>
    </w:p>
    <w:p w:rsidR="000D2892" w:rsidRDefault="000D2892">
      <w:pPr>
        <w:rPr>
          <w:rFonts w:ascii="Sylfaen" w:hAnsi="Sylfaen"/>
          <w:lang w:val="ka-GE"/>
        </w:rPr>
      </w:pPr>
    </w:p>
    <w:p w:rsidR="000D2892" w:rsidRDefault="000D2892">
      <w:pPr>
        <w:rPr>
          <w:rFonts w:ascii="Sylfaen" w:hAnsi="Sylfaen"/>
          <w:lang w:val="ka-GE"/>
        </w:rPr>
      </w:pPr>
    </w:p>
    <w:p w:rsidR="000D2892" w:rsidRDefault="000D2892">
      <w:pPr>
        <w:rPr>
          <w:rFonts w:ascii="Sylfaen" w:hAnsi="Sylfaen"/>
          <w:lang w:val="ka-GE"/>
        </w:rPr>
      </w:pPr>
    </w:p>
    <w:p w:rsidR="001C12E2" w:rsidRDefault="001C12E2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C06B61" w:rsidRDefault="00C06B61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B5788F" w:rsidRDefault="00B5788F">
      <w:pPr>
        <w:rPr>
          <w:rFonts w:ascii="Sylfaen" w:hAnsi="Sylfaen"/>
          <w:lang w:val="ka-GE"/>
        </w:rPr>
      </w:pPr>
    </w:p>
    <w:p w:rsidR="00B5788F" w:rsidRPr="00C06B61" w:rsidRDefault="00B5788F">
      <w:pPr>
        <w:rPr>
          <w:rFonts w:ascii="Sylfaen" w:hAnsi="Sylfaen"/>
          <w:lang w:val="ka-GE"/>
        </w:rPr>
      </w:pPr>
    </w:p>
    <w:sectPr w:rsidR="00B5788F" w:rsidRPr="00C06B61" w:rsidSect="00946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AF7" w:rsidRDefault="009F4AF7" w:rsidP="00C06B61">
      <w:pPr>
        <w:spacing w:after="0" w:line="240" w:lineRule="auto"/>
      </w:pPr>
      <w:r>
        <w:separator/>
      </w:r>
    </w:p>
  </w:endnote>
  <w:endnote w:type="continuationSeparator" w:id="1">
    <w:p w:rsidR="009F4AF7" w:rsidRDefault="009F4AF7" w:rsidP="00C06B61">
      <w:pPr>
        <w:spacing w:after="0" w:line="240" w:lineRule="auto"/>
      </w:pPr>
      <w:r>
        <w:continuationSeparator/>
      </w:r>
    </w:p>
  </w:endnote>
  <w:endnote w:id="2">
    <w:p w:rsidR="00C06B61" w:rsidRPr="00C06B61" w:rsidRDefault="00C06B61" w:rsidP="00C06B6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0" w:lineRule="atLeast"/>
        <w:rPr>
          <w:rFonts w:ascii="Sylfaen" w:eastAsia="Sylfaen" w:hAnsi="Sylfaen"/>
          <w:sz w:val="24"/>
          <w:szCs w:val="24"/>
          <w:lang w:val="ka-GE"/>
        </w:rPr>
      </w:pPr>
      <w:r>
        <w:rPr>
          <w:rStyle w:val="EndnoteReference"/>
        </w:rPr>
        <w:endnoteRef/>
      </w:r>
      <w:r>
        <w:t xml:space="preserve"> </w:t>
      </w:r>
      <w:r>
        <w:rPr>
          <w:rFonts w:ascii="Sylfaen" w:eastAsia="Sylfaen" w:hAnsi="Sylfaen"/>
          <w:sz w:val="24"/>
          <w:szCs w:val="24"/>
          <w:lang w:val="ka-GE"/>
        </w:rPr>
        <w:t>„</w:t>
      </w:r>
      <w:r w:rsidRPr="00C06B61">
        <w:rPr>
          <w:rFonts w:ascii="Sylfaen" w:eastAsia="Sylfaen" w:hAnsi="Sylfaen"/>
          <w:sz w:val="24"/>
          <w:szCs w:val="24"/>
        </w:rPr>
        <w:t>საქართველოს მთავრობის</w:t>
      </w:r>
      <w:r>
        <w:rPr>
          <w:rFonts w:ascii="Sylfaen" w:eastAsia="Sylfaen" w:hAnsi="Sylfaen"/>
          <w:sz w:val="24"/>
          <w:szCs w:val="24"/>
          <w:lang w:val="ka-GE"/>
        </w:rPr>
        <w:t xml:space="preserve"> </w:t>
      </w:r>
      <w:r w:rsidRPr="00C06B61">
        <w:rPr>
          <w:rFonts w:ascii="Sylfaen" w:eastAsia="Sylfaen" w:hAnsi="Sylfaen"/>
          <w:sz w:val="24"/>
          <w:szCs w:val="24"/>
        </w:rPr>
        <w:t>დადგენილება</w:t>
      </w:r>
      <w:r>
        <w:rPr>
          <w:rFonts w:ascii="Sylfaen" w:eastAsia="Sylfaen" w:hAnsi="Sylfaen"/>
          <w:sz w:val="24"/>
          <w:szCs w:val="24"/>
        </w:rPr>
        <w:t xml:space="preserve"> №437</w:t>
      </w:r>
      <w:r>
        <w:rPr>
          <w:rFonts w:ascii="Sylfaen" w:eastAsia="Sylfaen" w:hAnsi="Sylfaen"/>
          <w:sz w:val="24"/>
          <w:szCs w:val="24"/>
          <w:lang w:val="ka-GE"/>
        </w:rPr>
        <w:t xml:space="preserve">, </w:t>
      </w:r>
      <w:r w:rsidRPr="00C06B61">
        <w:rPr>
          <w:rFonts w:ascii="Sylfaen" w:eastAsia="Sylfaen" w:hAnsi="Sylfaen"/>
          <w:sz w:val="24"/>
          <w:szCs w:val="24"/>
        </w:rPr>
        <w:t>2016 წლის 12 სექტემბერი ქ. თბილისი</w:t>
      </w:r>
      <w:r>
        <w:rPr>
          <w:rFonts w:ascii="Sylfaen" w:eastAsia="Sylfaen" w:hAnsi="Sylfaen"/>
          <w:sz w:val="24"/>
          <w:szCs w:val="24"/>
          <w:lang w:val="ka-GE"/>
        </w:rPr>
        <w:t xml:space="preserve">,  </w:t>
      </w:r>
      <w:r w:rsidRPr="00C06B61">
        <w:rPr>
          <w:rFonts w:ascii="Sylfaen" w:eastAsia="Sylfaen" w:hAnsi="Sylfaen"/>
          <w:sz w:val="24"/>
          <w:szCs w:val="24"/>
        </w:rPr>
        <w:t>ბავშვთა დაცვის მიმართვიანობის (რეფერირების) პროცედურების დამტკიცების თაობაზე</w:t>
      </w:r>
      <w:r>
        <w:rPr>
          <w:rFonts w:ascii="Sylfaen" w:eastAsia="Sylfaen" w:hAnsi="Sylfaen"/>
          <w:sz w:val="24"/>
          <w:szCs w:val="24"/>
          <w:lang w:val="ka-GE"/>
        </w:rPr>
        <w:t>“</w:t>
      </w:r>
    </w:p>
    <w:p w:rsidR="00C06B61" w:rsidRPr="00C06B61" w:rsidRDefault="00C06B61">
      <w:pPr>
        <w:pStyle w:val="EndnoteText"/>
        <w:rPr>
          <w:rFonts w:ascii="Sylfaen" w:hAnsi="Sylfaen"/>
          <w:lang w:val="ka-GE"/>
        </w:rPr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AF7" w:rsidRDefault="009F4AF7" w:rsidP="00C06B61">
      <w:pPr>
        <w:spacing w:after="0" w:line="240" w:lineRule="auto"/>
      </w:pPr>
      <w:r>
        <w:separator/>
      </w:r>
    </w:p>
  </w:footnote>
  <w:footnote w:type="continuationSeparator" w:id="1">
    <w:p w:rsidR="009F4AF7" w:rsidRDefault="009F4AF7" w:rsidP="00C06B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D2963"/>
    <w:multiLevelType w:val="hybridMultilevel"/>
    <w:tmpl w:val="F18E9886"/>
    <w:lvl w:ilvl="0" w:tplc="BF5E1C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9A2E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7C6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6458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92A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3038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9507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C28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F81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631B4475"/>
    <w:multiLevelType w:val="hybridMultilevel"/>
    <w:tmpl w:val="13420E86"/>
    <w:lvl w:ilvl="0" w:tplc="75FCB9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C442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2D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9A69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503C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D05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5466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A00B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2AF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6B61"/>
    <w:rsid w:val="000D2892"/>
    <w:rsid w:val="001C12E2"/>
    <w:rsid w:val="004D78B2"/>
    <w:rsid w:val="00946341"/>
    <w:rsid w:val="009F4AF7"/>
    <w:rsid w:val="00B5788F"/>
    <w:rsid w:val="00BF5D4F"/>
    <w:rsid w:val="00C06B61"/>
    <w:rsid w:val="00C63614"/>
    <w:rsid w:val="00DB1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3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06B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06B61"/>
    <w:rPr>
      <w:sz w:val="20"/>
      <w:szCs w:val="20"/>
    </w:rPr>
  </w:style>
  <w:style w:type="character" w:styleId="EndnoteReference">
    <w:name w:val="endnote reference"/>
    <w:basedOn w:val="DefaultParagraphFont"/>
    <w:uiPriority w:val="99"/>
    <w:unhideWhenUsed/>
    <w:rsid w:val="00C06B61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1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12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8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0DFAB-F869-4D4D-A66C-FF20B791B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nkiknadze</dc:creator>
  <cp:keywords/>
  <dc:description/>
  <cp:lastModifiedBy>nkiknadze</cp:lastModifiedBy>
  <cp:revision>3</cp:revision>
  <dcterms:created xsi:type="dcterms:W3CDTF">2019-06-30T10:25:00Z</dcterms:created>
  <dcterms:modified xsi:type="dcterms:W3CDTF">2019-07-02T09:53:00Z</dcterms:modified>
</cp:coreProperties>
</file>